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Helvetica Neue" w:cs="Helvetica Neue" w:eastAsia="Helvetica Neue" w:hAnsi="Helvetica Neue"/>
          <w:b w:val="1"/>
          <w:sz w:val="24"/>
          <w:szCs w:val="24"/>
        </w:rPr>
      </w:pPr>
      <w:r w:rsidDel="00000000" w:rsidR="00000000" w:rsidRPr="00000000">
        <w:rPr>
          <w:rFonts w:ascii="Calibri" w:cs="Calibri" w:eastAsia="Calibri" w:hAnsi="Calibri"/>
          <w:b w:val="1"/>
          <w:sz w:val="24"/>
          <w:szCs w:val="24"/>
          <w:u w:val="single"/>
          <w:rtl w:val="0"/>
        </w:rPr>
        <w:t xml:space="preserve">Alpha Delta Newsletter - - March &amp; April, 2021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4895850</wp:posOffset>
            </wp:positionH>
            <wp:positionV relativeFrom="paragraph">
              <wp:posOffset>0</wp:posOffset>
            </wp:positionV>
            <wp:extent cx="1238250" cy="119062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38250" cy="1190625"/>
                    </a:xfrm>
                    <a:prstGeom prst="rect"/>
                    <a:ln/>
                  </pic:spPr>
                </pic:pic>
              </a:graphicData>
            </a:graphic>
          </wp:anchor>
        </w:drawing>
      </w:r>
    </w:p>
    <w:p w:rsidR="00000000" w:rsidDel="00000000" w:rsidP="00000000" w:rsidRDefault="00000000" w:rsidRPr="00000000" w14:paraId="00000002">
      <w:pPr>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Chapter Theme:  </w:t>
      </w:r>
      <w:r w:rsidDel="00000000" w:rsidR="00000000" w:rsidRPr="00000000">
        <w:rPr>
          <w:rFonts w:ascii="Helvetica Neue" w:cs="Helvetica Neue" w:eastAsia="Helvetica Neue" w:hAnsi="Helvetica Neue"/>
          <w:i w:val="1"/>
          <w:sz w:val="24"/>
          <w:szCs w:val="24"/>
          <w:rtl w:val="0"/>
        </w:rPr>
        <w:t xml:space="preserve">Sharing our choices for action</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Chapter Focus:   </w:t>
      </w:r>
      <w:r w:rsidDel="00000000" w:rsidR="00000000" w:rsidRPr="00000000">
        <w:rPr>
          <w:rFonts w:ascii="Helvetica Neue" w:cs="Helvetica Neue" w:eastAsia="Helvetica Neue" w:hAnsi="Helvetica Neue"/>
          <w:i w:val="1"/>
          <w:sz w:val="24"/>
          <w:szCs w:val="24"/>
          <w:rtl w:val="0"/>
        </w:rPr>
        <w:t xml:space="preserve">Making a regional and global difference</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Dear Alpha Delta Chapter Members,</w:t>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i w:val="1"/>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4848225</wp:posOffset>
            </wp:positionH>
            <wp:positionV relativeFrom="paragraph">
              <wp:posOffset>123825</wp:posOffset>
            </wp:positionV>
            <wp:extent cx="1433513" cy="1433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C">
      <w:pPr>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D">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u w:val="single"/>
          <w:rtl w:val="0"/>
        </w:rPr>
        <w:t xml:space="preserve">April- </w:t>
      </w:r>
      <w:r w:rsidDel="00000000" w:rsidR="00000000" w:rsidRPr="00000000">
        <w:rPr>
          <w:rFonts w:ascii="Calibri" w:cs="Calibri" w:eastAsia="Calibri" w:hAnsi="Calibri"/>
          <w:b w:val="1"/>
          <w:i w:val="1"/>
          <w:color w:val="ff0000"/>
          <w:sz w:val="24"/>
          <w:szCs w:val="24"/>
          <w:rtl w:val="0"/>
        </w:rPr>
        <w:t xml:space="preserve">1</w:t>
      </w:r>
      <w:r w:rsidDel="00000000" w:rsidR="00000000" w:rsidRPr="00000000">
        <w:rPr>
          <w:rFonts w:ascii="Calibri" w:cs="Calibri" w:eastAsia="Calibri" w:hAnsi="Calibri"/>
          <w:i w:val="1"/>
          <w:sz w:val="24"/>
          <w:szCs w:val="24"/>
          <w:rtl w:val="0"/>
        </w:rPr>
        <w:t xml:space="preserve"> Denise Gamble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26</w:t>
      </w:r>
      <w:r w:rsidDel="00000000" w:rsidR="00000000" w:rsidRPr="00000000">
        <w:rPr>
          <w:rFonts w:ascii="Calibri" w:cs="Calibri" w:eastAsia="Calibri" w:hAnsi="Calibri"/>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Samatha Denson</w:t>
      </w: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color w:val="ff0000"/>
          <w:sz w:val="24"/>
          <w:szCs w:val="24"/>
          <w:rtl w:val="0"/>
        </w:rPr>
        <w:t xml:space="preserve">28 </w:t>
      </w:r>
      <w:r w:rsidDel="00000000" w:rsidR="00000000" w:rsidRPr="00000000">
        <w:rPr>
          <w:rFonts w:ascii="Calibri" w:cs="Calibri" w:eastAsia="Calibri" w:hAnsi="Calibri"/>
          <w:i w:val="1"/>
          <w:sz w:val="24"/>
          <w:szCs w:val="24"/>
          <w:rtl w:val="0"/>
        </w:rPr>
        <w:t xml:space="preserve">Rita Dawkins</w:t>
      </w: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dates for our Zoom meetings are as follows: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March 6, 2021 CCCC Wilmette Country Club via Zoom  Your zoom link has been sent in a separate email.</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March 10, 2021 7pm Kim Malinowski will be doing a workshop on How to do breakout sessions for all interested DKG members throughout the state.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-Saturday, May 8, 2021 at 10:00 a.m. Our program will be a powerpoint Necrology for Diane Zmaczynski and Luba Johnson and Dr. Loretta Nolan.</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Permission to Post</w:t>
      </w:r>
    </w:p>
    <w:p w:rsidR="00000000" w:rsidDel="00000000" w:rsidP="00000000" w:rsidRDefault="00000000" w:rsidRPr="00000000" w14:paraId="0000001D">
      <w:pPr>
        <w:spacing w:line="240" w:lineRule="auto"/>
        <w:ind w:firstLine="72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take the time to fill out our “permission to post” form online to indicate if we are able to post your name and photo in DKG.ILSO publications. If you do not have access to a computer or smartphone to fill this out, please call Cindy (773-398-2762). The link to the permission to post form is below:</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https://docs.google.com/forms/d/e/1FAIpQLSduOZwXH0K_DzLNi3LadkrDHVPY9sEdayYDY2BGPDuDMNuKFg/viewform?usp=sf_link</w:t>
        </w:r>
      </w:hyperlink>
      <w:r w:rsidDel="00000000" w:rsidR="00000000" w:rsidRPr="00000000">
        <w:rPr>
          <w:rtl w:val="0"/>
        </w:rPr>
      </w:r>
    </w:p>
    <w:p w:rsidR="00000000" w:rsidDel="00000000" w:rsidP="00000000" w:rsidRDefault="00000000" w:rsidRPr="00000000" w14:paraId="00000020">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21">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Convention 2021</w:t>
      </w:r>
    </w:p>
    <w:p w:rsidR="00000000" w:rsidDel="00000000" w:rsidP="00000000" w:rsidRDefault="00000000" w:rsidRPr="00000000" w14:paraId="00000022">
      <w:pP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received a March 2021 State President’s Message forwarded from Cindy listing the upcoming convention schedule.  There are so many choices for us to enjoy.  Please register for convention 2021.  Since there are no fees for staying at a hotel you will be asked to choose and make a donation of your choice to any or all the funds listed. Your Newscaster has a full listing of sessions and registration form.</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Connect</w:t>
      </w:r>
    </w:p>
    <w:p w:rsidR="00000000" w:rsidDel="00000000" w:rsidP="00000000" w:rsidRDefault="00000000" w:rsidRPr="00000000" w14:paraId="00000025">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From our December 2020 Chapter Checkup-  It is critical that you get your chapter members to update their profile on Chapter Connect on the DKG international website.  We have discovered that International’s database has omitted some long time members from the list and luckily we were able to catch that in some cases, but there remain issues and we need you to ask your members to connect on the DKG International site.  Bev has  created a YouTube Video on how to do that and you can find it on our YouTube Channel at Delta Kappa Gamma, Illinois, key women educators.</w:t>
      </w:r>
    </w:p>
    <w:p w:rsidR="00000000" w:rsidDel="00000000" w:rsidP="00000000" w:rsidRDefault="00000000" w:rsidRPr="00000000" w14:paraId="00000026">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Our </w:t>
      </w:r>
      <w:r w:rsidDel="00000000" w:rsidR="00000000" w:rsidRPr="00000000">
        <w:rPr>
          <w:rFonts w:ascii="Calibri" w:cs="Calibri" w:eastAsia="Calibri" w:hAnsi="Calibri"/>
          <w:color w:val="ff0000"/>
          <w:sz w:val="24"/>
          <w:szCs w:val="24"/>
          <w:rtl w:val="0"/>
        </w:rPr>
        <w:t xml:space="preserve">DKG Cookbook </w:t>
      </w:r>
      <w:r w:rsidDel="00000000" w:rsidR="00000000" w:rsidRPr="00000000">
        <w:rPr>
          <w:rFonts w:ascii="Calibri" w:cs="Calibri" w:eastAsia="Calibri" w:hAnsi="Calibri"/>
          <w:sz w:val="24"/>
          <w:szCs w:val="24"/>
          <w:rtl w:val="0"/>
        </w:rPr>
        <w:t xml:space="preserve"> will be available this spring both in hard copy @ $15.00 and a ecopy/pdf @ $5.00 or both for $18.00 (p. 11 Newscaster).  LaVonne Cheney, </w:t>
      </w:r>
      <w:hyperlink r:id="rId9">
        <w:r w:rsidDel="00000000" w:rsidR="00000000" w:rsidRPr="00000000">
          <w:rPr>
            <w:rFonts w:ascii="Calibri" w:cs="Calibri" w:eastAsia="Calibri" w:hAnsi="Calibri"/>
            <w:color w:val="1155cc"/>
            <w:sz w:val="24"/>
            <w:szCs w:val="24"/>
            <w:u w:val="single"/>
            <w:rtl w:val="0"/>
          </w:rPr>
          <w:t xml:space="preserve">lavonnec45@gmail.com</w:t>
        </w:r>
      </w:hyperlink>
      <w:r w:rsidDel="00000000" w:rsidR="00000000" w:rsidRPr="00000000">
        <w:rPr>
          <w:rFonts w:ascii="Calibri" w:cs="Calibri" w:eastAsia="Calibri" w:hAnsi="Calibri"/>
          <w:sz w:val="24"/>
          <w:szCs w:val="24"/>
          <w:rtl w:val="0"/>
        </w:rPr>
        <w:t xml:space="preserve"> has received over 200 recipes. </w:t>
      </w:r>
    </w:p>
    <w:p w:rsidR="00000000" w:rsidDel="00000000" w:rsidP="00000000" w:rsidRDefault="00000000" w:rsidRPr="00000000" w14:paraId="00000028">
      <w:pPr>
        <w:shd w:fill="ffffff" w:val="clear"/>
        <w:spacing w:line="288"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hd w:fill="ffffff" w:val="clear"/>
        <w:spacing w:line="288"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One of my favorite recipes that I use all the time is for salmon.  </w:t>
      </w:r>
    </w:p>
    <w:p w:rsidR="00000000" w:rsidDel="00000000" w:rsidP="00000000" w:rsidRDefault="00000000" w:rsidRPr="00000000" w14:paraId="0000002A">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INGREDIENTS</w:t>
      </w:r>
    </w:p>
    <w:p w:rsidR="00000000" w:rsidDel="00000000" w:rsidP="00000000" w:rsidRDefault="00000000" w:rsidRPr="00000000" w14:paraId="0000002C">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tablespoon garlic powder</w:t>
        <w:tab/>
        <w:tab/>
        <w:tab/>
        <w:t xml:space="preserve">4 (6 ounce) salmon</w:t>
      </w:r>
    </w:p>
    <w:p w:rsidR="00000000" w:rsidDel="00000000" w:rsidP="00000000" w:rsidRDefault="00000000" w:rsidRPr="00000000" w14:paraId="0000002D">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tablespoon dried basil</w:t>
        <w:tab/>
        <w:tab/>
        <w:tab/>
        <w:t xml:space="preserve">2 tablespoons butter</w:t>
      </w:r>
    </w:p>
    <w:p w:rsidR="00000000" w:rsidDel="00000000" w:rsidP="00000000" w:rsidRDefault="00000000" w:rsidRPr="00000000" w14:paraId="0000002E">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½ teaspoon salt</w:t>
        <w:tab/>
        <w:tab/>
        <w:tab/>
        <w:tab/>
        <w:t xml:space="preserve">4 lemon wedges</w:t>
      </w:r>
    </w:p>
    <w:p w:rsidR="00000000" w:rsidDel="00000000" w:rsidP="00000000" w:rsidRDefault="00000000" w:rsidRPr="00000000" w14:paraId="0000002F">
      <w:pPr>
        <w:shd w:fill="ffffff" w:val="clear"/>
        <w:spacing w:line="28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DIRECTIONS:</w:t>
      </w:r>
    </w:p>
    <w:p w:rsidR="00000000" w:rsidDel="00000000" w:rsidP="00000000" w:rsidRDefault="00000000" w:rsidRPr="00000000" w14:paraId="00000031">
      <w:pPr>
        <w:numPr>
          <w:ilvl w:val="0"/>
          <w:numId w:val="1"/>
        </w:numPr>
        <w:shd w:fill="ffffff" w:val="clear"/>
        <w:spacing w:line="288"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Stir together the garlic powder, basil and salt in a small bowl; rub in equal amounts onto the salmon filets.</w:t>
      </w:r>
    </w:p>
    <w:p w:rsidR="00000000" w:rsidDel="00000000" w:rsidP="00000000" w:rsidRDefault="00000000" w:rsidRPr="00000000" w14:paraId="00000032">
      <w:pPr>
        <w:numPr>
          <w:ilvl w:val="0"/>
          <w:numId w:val="1"/>
        </w:numPr>
        <w:shd w:fill="ffffff" w:val="clear"/>
        <w:spacing w:line="288"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Melt the butter over medium heat; cook the salmon in the butter until browned and flaky, about 5 minutes per side.  Serve each piece of salmon with a lemon wedge.</w:t>
      </w:r>
    </w:p>
    <w:p w:rsidR="00000000" w:rsidDel="00000000" w:rsidP="00000000" w:rsidRDefault="00000000" w:rsidRPr="00000000" w14:paraId="00000033">
      <w:pPr>
        <w:spacing w:line="240" w:lineRule="auto"/>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*Illinois Resources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r>
    </w:p>
    <w:p w:rsidR="00000000" w:rsidDel="00000000" w:rsidP="00000000" w:rsidRDefault="00000000" w:rsidRPr="00000000" w14:paraId="00000037">
      <w:pPr>
        <w:spacing w:line="240" w:lineRule="auto"/>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 Facebook </w:t>
      </w:r>
    </w:p>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DKG-Illinois key women educators </w:t>
      </w:r>
    </w:p>
    <w:p w:rsidR="00000000" w:rsidDel="00000000" w:rsidP="00000000" w:rsidRDefault="00000000" w:rsidRPr="00000000" w14:paraId="0000003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r>
    </w:p>
    <w:p w:rsidR="00000000" w:rsidDel="00000000" w:rsidP="00000000" w:rsidRDefault="00000000" w:rsidRPr="00000000" w14:paraId="0000003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YouTube Channel</w:t>
      </w:r>
    </w:p>
    <w:p w:rsidR="00000000" w:rsidDel="00000000" w:rsidP="00000000" w:rsidRDefault="00000000" w:rsidRPr="00000000" w14:paraId="000000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Delta Kappa Gamma, Illinois, key women educators</w:t>
      </w:r>
    </w:p>
    <w:p w:rsidR="00000000" w:rsidDel="00000000" w:rsidP="00000000" w:rsidRDefault="00000000" w:rsidRPr="00000000" w14:paraId="0000004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ind w:firstLine="72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March Challenge: Learn a New Skill!</w:t>
      </w:r>
    </w:p>
    <w:p w:rsidR="00000000" w:rsidDel="00000000" w:rsidP="00000000" w:rsidRDefault="00000000" w:rsidRPr="00000000" w14:paraId="00000044">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off to a fresh start this year by making an effort to learn a new skill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President Bev to sign up at </w:t>
      </w:r>
      <w:hyperlink r:id="rId11">
        <w:r w:rsidDel="00000000" w:rsidR="00000000" w:rsidRPr="00000000">
          <w:rPr>
            <w:rFonts w:ascii="Calibri" w:cs="Calibri" w:eastAsia="Calibri" w:hAnsi="Calibri"/>
            <w:color w:val="1155cc"/>
            <w:sz w:val="24"/>
            <w:szCs w:val="24"/>
            <w:u w:val="single"/>
            <w:rtl w:val="0"/>
          </w:rPr>
          <w:t xml:space="preserve">pres.lambda.il.state@gmail.com</w:t>
        </w:r>
      </w:hyperlink>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ind w:firstLine="72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April  Challenge: Stretch and Breathe</w:t>
      </w:r>
    </w:p>
    <w:p w:rsidR="00000000" w:rsidDel="00000000" w:rsidP="00000000" w:rsidRDefault="00000000" w:rsidRPr="00000000" w14:paraId="00000048">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your well being by doing some stretching or yoga exercise each day.  Chair yoga is a possibility for those who need something less challenging.  A little stretching can make a big difference in our health.  Deep breathing is a key to mindfulness so make it a part of your day.</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President Bev to sign up at </w:t>
      </w:r>
      <w:hyperlink r:id="rId12">
        <w:r w:rsidDel="00000000" w:rsidR="00000000" w:rsidRPr="00000000">
          <w:rPr>
            <w:rFonts w:ascii="Calibri" w:cs="Calibri" w:eastAsia="Calibri" w:hAnsi="Calibri"/>
            <w:color w:val="1155cc"/>
            <w:sz w:val="24"/>
            <w:szCs w:val="24"/>
            <w:u w:val="single"/>
            <w:rtl w:val="0"/>
          </w:rPr>
          <w:t xml:space="preserve">pres.lambda.il.state@gmail.com</w:t>
        </w:r>
      </w:hyperlink>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3">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51">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2">
      <w:pPr>
        <w:spacing w:line="240" w:lineRule="auto"/>
        <w:jc w:val="center"/>
        <w:rPr>
          <w:rFonts w:ascii="Calibri" w:cs="Calibri" w:eastAsia="Calibri" w:hAnsi="Calibri"/>
          <w:b w:val="1"/>
          <w:i w:val="1"/>
          <w:color w:val="ff9900"/>
          <w:sz w:val="24"/>
          <w:szCs w:val="24"/>
        </w:rPr>
      </w:pPr>
      <w:r w:rsidDel="00000000" w:rsidR="00000000" w:rsidRPr="00000000">
        <w:rPr>
          <w:rFonts w:ascii="Calibri" w:cs="Calibri" w:eastAsia="Calibri" w:hAnsi="Calibri"/>
          <w:b w:val="1"/>
          <w:i w:val="1"/>
          <w:color w:val="ff9900"/>
          <w:sz w:val="24"/>
          <w:szCs w:val="24"/>
          <w:rtl w:val="0"/>
        </w:rPr>
        <w:t xml:space="preserve">“There are far greater things ahead than any we leave behind”  -C.S. Lewis  </w:t>
      </w:r>
    </w:p>
    <w:p w:rsidR="00000000" w:rsidDel="00000000" w:rsidP="00000000" w:rsidRDefault="00000000" w:rsidRPr="00000000" w14:paraId="00000053">
      <w:pPr>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Cindy Roder and Donna Soukup, Co- Presidents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res.lambda.il.state@gmail.com" TargetMode="External"/><Relationship Id="rId10" Type="http://schemas.openxmlformats.org/officeDocument/2006/relationships/hyperlink" Target="mailto:nuchapterdkg@weebly.com" TargetMode="External"/><Relationship Id="rId13" Type="http://schemas.openxmlformats.org/officeDocument/2006/relationships/hyperlink" Target="http://www.alphadelta-il.weebly.com" TargetMode="External"/><Relationship Id="rId12" Type="http://schemas.openxmlformats.org/officeDocument/2006/relationships/hyperlink" Target="mailto:pres.lambda.il.stat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vonnec45@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docs.google.com/forms/d/e/1FAIpQLSduOZwXH0K_DzLNi3LadkrDHVPY9sEdayYDY2BGPDuDMNuKFg/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